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740" w:type="dxa"/>
        <w:tblInd w:w="-225" w:type="dxa"/>
        <w:tblCellMar>
          <w:top w:w="15" w:type="dxa"/>
          <w:left w:w="15" w:type="dxa"/>
          <w:bottom w:w="15" w:type="dxa"/>
          <w:right w:w="15" w:type="dxa"/>
        </w:tblCellMar>
        <w:tblLook w:val="04A0" w:firstRow="1" w:lastRow="0" w:firstColumn="1" w:lastColumn="0" w:noHBand="0" w:noVBand="1"/>
      </w:tblPr>
      <w:tblGrid>
        <w:gridCol w:w="9876"/>
        <w:gridCol w:w="9864"/>
      </w:tblGrid>
      <w:tr w:rsidR="000077DB" w:rsidRPr="000077DB" w14:paraId="520E0EEE" w14:textId="77777777" w:rsidTr="001B429F">
        <w:tc>
          <w:tcPr>
            <w:tcW w:w="9876" w:type="dxa"/>
            <w:tcMar>
              <w:top w:w="0" w:type="dxa"/>
              <w:left w:w="225" w:type="dxa"/>
              <w:bottom w:w="0" w:type="dxa"/>
              <w:right w:w="225" w:type="dxa"/>
            </w:tcMar>
            <w:hideMark/>
          </w:tcPr>
          <w:p w14:paraId="0A676A93" w14:textId="77777777" w:rsidR="000077DB" w:rsidRPr="000077DB" w:rsidRDefault="000077DB" w:rsidP="000077DB">
            <w:pPr>
              <w:spacing w:after="0" w:line="240" w:lineRule="auto"/>
              <w:jc w:val="center"/>
              <w:rPr>
                <w:rFonts w:ascii="Times New Roman" w:eastAsia="Times New Roman" w:hAnsi="Times New Roman" w:cs="Times New Roman"/>
                <w:spacing w:val="5"/>
                <w:sz w:val="24"/>
                <w:szCs w:val="24"/>
                <w:lang w:eastAsia="en-AU"/>
              </w:rPr>
            </w:pPr>
            <w:r w:rsidRPr="000077DB">
              <w:rPr>
                <w:rFonts w:ascii="Times New Roman" w:eastAsia="Times New Roman" w:hAnsi="Times New Roman" w:cs="Times New Roman"/>
                <w:color w:val="2A2A2A"/>
                <w:spacing w:val="5"/>
                <w:sz w:val="24"/>
                <w:szCs w:val="24"/>
                <w:lang w:eastAsia="en-AU"/>
              </w:rPr>
              <w:t>Publicity is the very soul of justice.</w:t>
            </w:r>
            <w:r w:rsidRPr="000077DB">
              <w:rPr>
                <w:rFonts w:ascii="Times New Roman" w:eastAsia="Times New Roman" w:hAnsi="Times New Roman" w:cs="Times New Roman"/>
                <w:color w:val="2A2A2A"/>
                <w:spacing w:val="5"/>
                <w:sz w:val="24"/>
                <w:szCs w:val="24"/>
                <w:lang w:eastAsia="en-AU"/>
              </w:rPr>
              <w:br/>
              <w:t>   —Jeremy Bentham, Philosopher</w:t>
            </w:r>
          </w:p>
          <w:p w14:paraId="5F2AE748" w14:textId="77777777" w:rsidR="00F93412" w:rsidRDefault="00F93412" w:rsidP="000077DB">
            <w:pPr>
              <w:spacing w:after="0" w:line="240" w:lineRule="auto"/>
              <w:rPr>
                <w:rFonts w:ascii="Times New Roman" w:eastAsia="Times New Roman" w:hAnsi="Times New Roman" w:cs="Times New Roman"/>
                <w:b/>
                <w:bCs/>
                <w:color w:val="2A2A2A"/>
                <w:spacing w:val="5"/>
                <w:sz w:val="27"/>
                <w:szCs w:val="27"/>
                <w:lang w:eastAsia="en-AU"/>
              </w:rPr>
            </w:pPr>
          </w:p>
          <w:p w14:paraId="3C7048F1" w14:textId="1961FCC6" w:rsidR="000077DB" w:rsidRPr="000077DB" w:rsidRDefault="000077DB" w:rsidP="000077DB">
            <w:pPr>
              <w:spacing w:after="0" w:line="240" w:lineRule="auto"/>
              <w:rPr>
                <w:rFonts w:ascii="Times New Roman" w:eastAsia="Times New Roman" w:hAnsi="Times New Roman" w:cs="Times New Roman"/>
                <w:spacing w:val="5"/>
                <w:sz w:val="24"/>
                <w:szCs w:val="24"/>
                <w:lang w:eastAsia="en-AU"/>
              </w:rPr>
            </w:pPr>
            <w:r w:rsidRPr="000077DB">
              <w:rPr>
                <w:rFonts w:ascii="Times New Roman" w:eastAsia="Times New Roman" w:hAnsi="Times New Roman" w:cs="Times New Roman"/>
                <w:b/>
                <w:bCs/>
                <w:color w:val="2A2A2A"/>
                <w:spacing w:val="5"/>
                <w:sz w:val="32"/>
                <w:szCs w:val="32"/>
                <w:lang w:eastAsia="en-AU"/>
              </w:rPr>
              <w:t>A disturbing story from the disability not-for-profit sector</w:t>
            </w:r>
            <w:r w:rsidRPr="000077DB">
              <w:rPr>
                <w:rFonts w:ascii="Times New Roman" w:eastAsia="Times New Roman" w:hAnsi="Times New Roman" w:cs="Times New Roman"/>
                <w:color w:val="2A2A2A"/>
                <w:spacing w:val="5"/>
                <w:sz w:val="32"/>
                <w:szCs w:val="32"/>
                <w:lang w:eastAsia="en-AU"/>
              </w:rPr>
              <w:br/>
            </w:r>
            <w:r w:rsidRPr="000077DB">
              <w:rPr>
                <w:rFonts w:ascii="Times New Roman" w:eastAsia="Times New Roman" w:hAnsi="Times New Roman" w:cs="Times New Roman"/>
                <w:color w:val="2A2A2A"/>
                <w:spacing w:val="5"/>
                <w:sz w:val="24"/>
                <w:szCs w:val="24"/>
                <w:lang w:eastAsia="en-AU"/>
              </w:rPr>
              <w:t>Michael Cole</w:t>
            </w:r>
            <w:r w:rsidRPr="000077DB">
              <w:rPr>
                <w:rFonts w:ascii="Times New Roman" w:eastAsia="Times New Roman" w:hAnsi="Times New Roman" w:cs="Times New Roman"/>
                <w:color w:val="2A2A2A"/>
                <w:spacing w:val="5"/>
                <w:sz w:val="24"/>
                <w:szCs w:val="24"/>
                <w:lang w:eastAsia="en-AU"/>
              </w:rPr>
              <w:br/>
            </w:r>
            <w:r w:rsidRPr="000077DB">
              <w:rPr>
                <w:rFonts w:ascii="Times New Roman" w:eastAsia="Times New Roman" w:hAnsi="Times New Roman" w:cs="Times New Roman"/>
                <w:color w:val="2A2A2A"/>
                <w:spacing w:val="5"/>
                <w:sz w:val="24"/>
                <w:szCs w:val="24"/>
                <w:lang w:eastAsia="en-AU"/>
              </w:rPr>
              <w:br/>
            </w:r>
            <w:r w:rsidRPr="000077DB">
              <w:rPr>
                <w:rFonts w:ascii="Times New Roman" w:eastAsia="Times New Roman" w:hAnsi="Times New Roman" w:cs="Times New Roman"/>
                <w:i/>
                <w:iCs/>
                <w:color w:val="2A2A2A"/>
                <w:spacing w:val="5"/>
                <w:sz w:val="28"/>
                <w:szCs w:val="28"/>
                <w:lang w:eastAsia="en-AU"/>
              </w:rPr>
              <w:t>Background</w:t>
            </w:r>
            <w:r w:rsidRPr="000077DB">
              <w:rPr>
                <w:rFonts w:ascii="Times New Roman" w:eastAsia="Times New Roman" w:hAnsi="Times New Roman" w:cs="Times New Roman"/>
                <w:color w:val="2A2A2A"/>
                <w:spacing w:val="5"/>
                <w:sz w:val="24"/>
                <w:szCs w:val="24"/>
                <w:lang w:eastAsia="en-AU"/>
              </w:rPr>
              <w:br/>
              <w:t>THE CEO of a disability not-for-profit association recruited me onto the board. Most of the members of the organisation, North West Disability Service (NWDS), were long-term friends and supporters of the CEO. Parents of service users were not encouraged to become members. Furthermore, the available application form was non-compliant with the NWDS Constitution in not having space for the signatures of two members who personally knew the applicant. That allowed the board to reject unwanted applicants as “not known to us.”</w:t>
            </w:r>
          </w:p>
        </w:tc>
        <w:tc>
          <w:tcPr>
            <w:tcW w:w="9864" w:type="dxa"/>
            <w:tcMar>
              <w:top w:w="0" w:type="dxa"/>
              <w:left w:w="225" w:type="dxa"/>
              <w:bottom w:w="0" w:type="dxa"/>
              <w:right w:w="225" w:type="dxa"/>
            </w:tcMar>
            <w:hideMark/>
          </w:tcPr>
          <w:p w14:paraId="3AAB2097" w14:textId="7C2C79FD" w:rsidR="000077DB" w:rsidRPr="000077DB" w:rsidRDefault="000077DB" w:rsidP="000077DB">
            <w:pPr>
              <w:spacing w:after="0" w:line="240" w:lineRule="auto"/>
              <w:jc w:val="center"/>
              <w:rPr>
                <w:rFonts w:ascii="Times New Roman" w:eastAsia="Times New Roman" w:hAnsi="Times New Roman" w:cs="Times New Roman"/>
                <w:sz w:val="24"/>
                <w:szCs w:val="24"/>
                <w:lang w:eastAsia="en-AU"/>
              </w:rPr>
            </w:pPr>
            <w:bookmarkStart w:id="0" w:name="_GoBack"/>
            <w:bookmarkEnd w:id="0"/>
          </w:p>
        </w:tc>
      </w:tr>
    </w:tbl>
    <w:p w14:paraId="04A1C706" w14:textId="77777777" w:rsidR="001B429F" w:rsidRDefault="001B429F" w:rsidP="001B429F">
      <w:pPr>
        <w:shd w:val="clear" w:color="auto" w:fill="FFFFFF"/>
        <w:spacing w:after="0" w:line="240" w:lineRule="auto"/>
        <w:rPr>
          <w:rFonts w:ascii="Times New Roman" w:eastAsia="Times New Roman" w:hAnsi="Times New Roman" w:cs="Times New Roman"/>
          <w:color w:val="2A2A2A"/>
          <w:spacing w:val="5"/>
          <w:sz w:val="24"/>
          <w:szCs w:val="24"/>
          <w:lang w:eastAsia="en-AU"/>
        </w:rPr>
      </w:pPr>
    </w:p>
    <w:p w14:paraId="005FA4A5" w14:textId="4032682D" w:rsidR="000077DB" w:rsidRDefault="001B429F" w:rsidP="001B429F">
      <w:pPr>
        <w:shd w:val="clear" w:color="auto" w:fill="FFFFFF"/>
        <w:spacing w:after="0" w:line="240" w:lineRule="auto"/>
        <w:rPr>
          <w:rFonts w:ascii="Times New Roman" w:eastAsia="Times New Roman" w:hAnsi="Times New Roman" w:cs="Times New Roman"/>
          <w:color w:val="2A2A2A"/>
          <w:spacing w:val="5"/>
          <w:sz w:val="24"/>
          <w:szCs w:val="24"/>
          <w:lang w:eastAsia="en-AU"/>
        </w:rPr>
      </w:pPr>
      <w:r w:rsidRPr="000077DB">
        <w:rPr>
          <w:rFonts w:ascii="Times New Roman" w:eastAsia="Times New Roman" w:hAnsi="Times New Roman" w:cs="Times New Roman"/>
          <w:noProof/>
          <w:sz w:val="24"/>
          <w:szCs w:val="24"/>
          <w:lang w:eastAsia="en-AU"/>
        </w:rPr>
        <w:drawing>
          <wp:anchor distT="0" distB="0" distL="114300" distR="114300" simplePos="0" relativeHeight="251658240" behindDoc="0" locked="0" layoutInCell="1" allowOverlap="1" wp14:anchorId="03A398F6" wp14:editId="79BF6310">
            <wp:simplePos x="0" y="0"/>
            <wp:positionH relativeFrom="page">
              <wp:posOffset>4497070</wp:posOffset>
            </wp:positionH>
            <wp:positionV relativeFrom="paragraph">
              <wp:posOffset>46990</wp:posOffset>
            </wp:positionV>
            <wp:extent cx="2293620" cy="922020"/>
            <wp:effectExtent l="0" t="0" r="0" b="0"/>
            <wp:wrapSquare wrapText="bothSides"/>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7DB" w:rsidRPr="000077DB">
        <w:rPr>
          <w:rFonts w:ascii="Times New Roman" w:eastAsia="Times New Roman" w:hAnsi="Times New Roman" w:cs="Times New Roman"/>
          <w:color w:val="2A2A2A"/>
          <w:spacing w:val="5"/>
          <w:sz w:val="24"/>
          <w:szCs w:val="24"/>
          <w:lang w:eastAsia="en-AU"/>
        </w:rPr>
        <w:t>Five previous board members left the board after opposing the CEO. The CEO refused, contrary to the NWDS policies, to allow the board to address several senior staff complaints about being bullied by the CEO.</w:t>
      </w:r>
      <w:r w:rsidR="000077DB" w:rsidRPr="000077DB">
        <w:rPr>
          <w:rFonts w:ascii="Times New Roman" w:eastAsia="Times New Roman" w:hAnsi="Times New Roman" w:cs="Times New Roman"/>
          <w:color w:val="2A2A2A"/>
          <w:spacing w:val="5"/>
          <w:sz w:val="24"/>
          <w:szCs w:val="24"/>
          <w:lang w:eastAsia="en-AU"/>
        </w:rPr>
        <w:br/>
      </w:r>
      <w:r w:rsidR="000077DB" w:rsidRPr="000077DB">
        <w:rPr>
          <w:rFonts w:ascii="Times New Roman" w:eastAsia="Times New Roman" w:hAnsi="Times New Roman" w:cs="Times New Roman"/>
          <w:color w:val="2A2A2A"/>
          <w:spacing w:val="5"/>
          <w:sz w:val="24"/>
          <w:szCs w:val="24"/>
          <w:lang w:eastAsia="en-AU"/>
        </w:rPr>
        <w:br/>
        <w:t>The association was constituted to benefit the disabled, with priority for those in our Local Government Area (LGA).</w:t>
      </w:r>
      <w:r w:rsidR="000077DB" w:rsidRPr="000077DB">
        <w:rPr>
          <w:rFonts w:ascii="Times New Roman" w:eastAsia="Times New Roman" w:hAnsi="Times New Roman" w:cs="Times New Roman"/>
          <w:color w:val="2A2A2A"/>
          <w:spacing w:val="5"/>
          <w:sz w:val="24"/>
          <w:szCs w:val="24"/>
          <w:lang w:eastAsia="en-AU"/>
        </w:rPr>
        <w:br/>
      </w:r>
      <w:r w:rsidR="000077DB" w:rsidRPr="000077DB">
        <w:rPr>
          <w:rFonts w:ascii="Times New Roman" w:eastAsia="Times New Roman" w:hAnsi="Times New Roman" w:cs="Times New Roman"/>
          <w:color w:val="2A2A2A"/>
          <w:spacing w:val="5"/>
          <w:sz w:val="24"/>
          <w:szCs w:val="24"/>
          <w:lang w:eastAsia="en-AU"/>
        </w:rPr>
        <w:br/>
      </w:r>
      <w:r w:rsidR="000077DB" w:rsidRPr="000077DB">
        <w:rPr>
          <w:rFonts w:ascii="Times New Roman" w:eastAsia="Times New Roman" w:hAnsi="Times New Roman" w:cs="Times New Roman"/>
          <w:i/>
          <w:iCs/>
          <w:color w:val="2A2A2A"/>
          <w:spacing w:val="5"/>
          <w:sz w:val="28"/>
          <w:szCs w:val="28"/>
          <w:lang w:eastAsia="en-AU"/>
        </w:rPr>
        <w:t>Speaking up</w:t>
      </w:r>
      <w:r w:rsidR="000077DB" w:rsidRPr="000077DB">
        <w:rPr>
          <w:rFonts w:ascii="Times New Roman" w:eastAsia="Times New Roman" w:hAnsi="Times New Roman" w:cs="Times New Roman"/>
          <w:color w:val="2A2A2A"/>
          <w:spacing w:val="5"/>
          <w:sz w:val="24"/>
          <w:szCs w:val="24"/>
          <w:lang w:eastAsia="en-AU"/>
        </w:rPr>
        <w:br/>
        <w:t>I expressed concern about the millions of dollars spent in a distant LGA, while there was no visible progress in our LGA where 95% of users lived, and concern that local parents were being misinformed.</w:t>
      </w:r>
      <w:r w:rsidR="000077DB" w:rsidRPr="000077DB">
        <w:rPr>
          <w:rFonts w:ascii="Times New Roman" w:eastAsia="Times New Roman" w:hAnsi="Times New Roman" w:cs="Times New Roman"/>
          <w:color w:val="2A2A2A"/>
          <w:spacing w:val="5"/>
          <w:sz w:val="24"/>
          <w:szCs w:val="24"/>
          <w:lang w:eastAsia="en-AU"/>
        </w:rPr>
        <w:br/>
      </w:r>
      <w:r w:rsidR="000077DB" w:rsidRPr="000077DB">
        <w:rPr>
          <w:rFonts w:ascii="Times New Roman" w:eastAsia="Times New Roman" w:hAnsi="Times New Roman" w:cs="Times New Roman"/>
          <w:color w:val="2A2A2A"/>
          <w:spacing w:val="5"/>
          <w:sz w:val="24"/>
          <w:szCs w:val="24"/>
          <w:lang w:eastAsia="en-AU"/>
        </w:rPr>
        <w:br/>
        <w:t>​The CEO claimed I had assaulted her. She claimed the assault was “clearly seen” by two witnesses, required medical attention and that she had reported this assault, and another, to police and obtained incident numbers.</w:t>
      </w:r>
      <w:r w:rsidRPr="001B429F">
        <w:t xml:space="preserve"> </w:t>
      </w:r>
    </w:p>
    <w:p w14:paraId="065B8B2B" w14:textId="2DFA50A2" w:rsidR="001B429F" w:rsidRPr="000077DB" w:rsidRDefault="001B429F" w:rsidP="001B429F">
      <w:pPr>
        <w:shd w:val="clear" w:color="auto" w:fill="FFFFFF"/>
        <w:spacing w:after="0" w:line="240" w:lineRule="auto"/>
        <w:rPr>
          <w:rFonts w:ascii="Times New Roman" w:eastAsia="Times New Roman" w:hAnsi="Times New Roman" w:cs="Times New Roman"/>
          <w:spacing w:val="5"/>
          <w:sz w:val="24"/>
          <w:szCs w:val="24"/>
          <w:lang w:eastAsia="en-AU"/>
        </w:rPr>
      </w:pPr>
    </w:p>
    <w:tbl>
      <w:tblPr>
        <w:tblW w:w="15112" w:type="dxa"/>
        <w:tblInd w:w="-225" w:type="dxa"/>
        <w:tblCellMar>
          <w:top w:w="15" w:type="dxa"/>
          <w:left w:w="15" w:type="dxa"/>
          <w:bottom w:w="15" w:type="dxa"/>
          <w:right w:w="15" w:type="dxa"/>
        </w:tblCellMar>
        <w:tblLook w:val="04A0" w:firstRow="1" w:lastRow="0" w:firstColumn="1" w:lastColumn="0" w:noHBand="0" w:noVBand="1"/>
      </w:tblPr>
      <w:tblGrid>
        <w:gridCol w:w="9156"/>
        <w:gridCol w:w="5956"/>
      </w:tblGrid>
      <w:tr w:rsidR="000077DB" w:rsidRPr="000077DB" w14:paraId="22752286" w14:textId="77777777" w:rsidTr="00D161C6">
        <w:tc>
          <w:tcPr>
            <w:tcW w:w="9156" w:type="dxa"/>
            <w:tcMar>
              <w:top w:w="0" w:type="dxa"/>
              <w:left w:w="225" w:type="dxa"/>
              <w:bottom w:w="0" w:type="dxa"/>
              <w:right w:w="225" w:type="dxa"/>
            </w:tcMar>
            <w:hideMark/>
          </w:tcPr>
          <w:p w14:paraId="703BFBCB" w14:textId="1FAEF58C" w:rsidR="000077DB" w:rsidRPr="000077DB" w:rsidRDefault="00D161C6" w:rsidP="000077DB">
            <w:pPr>
              <w:spacing w:after="0" w:line="240" w:lineRule="auto"/>
              <w:divId w:val="26755118"/>
              <w:rPr>
                <w:rFonts w:ascii="Times New Roman" w:eastAsia="Times New Roman" w:hAnsi="Times New Roman" w:cs="Times New Roman"/>
                <w:spacing w:val="5"/>
                <w:sz w:val="24"/>
                <w:szCs w:val="24"/>
                <w:lang w:eastAsia="en-AU"/>
              </w:rPr>
            </w:pPr>
            <w:r>
              <w:rPr>
                <w:noProof/>
              </w:rPr>
              <w:drawing>
                <wp:anchor distT="0" distB="0" distL="114300" distR="114300" simplePos="0" relativeHeight="251659264" behindDoc="0" locked="0" layoutInCell="1" allowOverlap="1" wp14:anchorId="688FD513" wp14:editId="18D15436">
                  <wp:simplePos x="0" y="0"/>
                  <wp:positionH relativeFrom="column">
                    <wp:posOffset>4183380</wp:posOffset>
                  </wp:positionH>
                  <wp:positionV relativeFrom="paragraph">
                    <wp:posOffset>1270</wp:posOffset>
                  </wp:positionV>
                  <wp:extent cx="1485900" cy="1485900"/>
                  <wp:effectExtent l="0" t="0" r="0" b="0"/>
                  <wp:wrapSquare wrapText="bothSides"/>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7DB" w:rsidRPr="000077DB">
              <w:rPr>
                <w:rFonts w:ascii="Times New Roman" w:eastAsia="Times New Roman" w:hAnsi="Times New Roman" w:cs="Times New Roman"/>
                <w:color w:val="2A2A2A"/>
                <w:spacing w:val="5"/>
                <w:sz w:val="24"/>
                <w:szCs w:val="24"/>
                <w:lang w:eastAsia="en-AU"/>
              </w:rPr>
              <w:t>An independent investigation found that the alleged witnesses did not report seeing anything. The CEO could not supply any medical substantiation. NSW police advised that the CEO had made no reports, so there were no incident numbers.</w:t>
            </w:r>
            <w:r w:rsidR="000077DB" w:rsidRPr="000077DB">
              <w:rPr>
                <w:rFonts w:ascii="Times New Roman" w:eastAsia="Times New Roman" w:hAnsi="Times New Roman" w:cs="Times New Roman"/>
                <w:color w:val="2A2A2A"/>
                <w:spacing w:val="5"/>
                <w:sz w:val="24"/>
                <w:szCs w:val="24"/>
                <w:lang w:eastAsia="en-AU"/>
              </w:rPr>
              <w:br/>
            </w:r>
            <w:r w:rsidR="000077DB" w:rsidRPr="000077DB">
              <w:rPr>
                <w:rFonts w:ascii="Times New Roman" w:eastAsia="Times New Roman" w:hAnsi="Times New Roman" w:cs="Times New Roman"/>
                <w:color w:val="2A2A2A"/>
                <w:spacing w:val="5"/>
                <w:sz w:val="24"/>
                <w:szCs w:val="24"/>
                <w:lang w:eastAsia="en-AU"/>
              </w:rPr>
              <w:br/>
              <w:t>The investigation rejected the CEO's' claims and found the CEO’s behaviour was a dereliction of duty and that she was failing her job description, and the board lacked understanding of governance.</w:t>
            </w:r>
          </w:p>
        </w:tc>
        <w:tc>
          <w:tcPr>
            <w:tcW w:w="5956" w:type="dxa"/>
            <w:tcMar>
              <w:top w:w="0" w:type="dxa"/>
              <w:left w:w="225" w:type="dxa"/>
              <w:bottom w:w="0" w:type="dxa"/>
              <w:right w:w="225" w:type="dxa"/>
            </w:tcMar>
            <w:hideMark/>
          </w:tcPr>
          <w:p w14:paraId="4837A13E" w14:textId="372A58DF" w:rsidR="000077DB" w:rsidRPr="000077DB" w:rsidRDefault="000077DB" w:rsidP="000077DB">
            <w:pPr>
              <w:spacing w:after="0" w:line="240" w:lineRule="auto"/>
              <w:rPr>
                <w:rFonts w:ascii="Times New Roman" w:eastAsia="Times New Roman" w:hAnsi="Times New Roman" w:cs="Times New Roman"/>
                <w:sz w:val="24"/>
                <w:szCs w:val="24"/>
                <w:lang w:eastAsia="en-AU"/>
              </w:rPr>
            </w:pPr>
          </w:p>
          <w:p w14:paraId="1931B18D" w14:textId="31A72CE7" w:rsidR="000077DB" w:rsidRPr="000077DB" w:rsidRDefault="000077DB" w:rsidP="000077DB">
            <w:pPr>
              <w:spacing w:after="0" w:line="240" w:lineRule="auto"/>
              <w:rPr>
                <w:rFonts w:ascii="Times New Roman" w:eastAsia="Times New Roman" w:hAnsi="Times New Roman" w:cs="Times New Roman"/>
                <w:sz w:val="24"/>
                <w:szCs w:val="24"/>
                <w:lang w:eastAsia="en-AU"/>
              </w:rPr>
            </w:pPr>
          </w:p>
        </w:tc>
      </w:tr>
    </w:tbl>
    <w:p w14:paraId="02BA4048" w14:textId="534CD438" w:rsidR="000077DB" w:rsidRDefault="000077DB" w:rsidP="001B429F">
      <w:pPr>
        <w:shd w:val="clear" w:color="auto" w:fill="FFFFFF"/>
        <w:spacing w:after="0" w:line="240" w:lineRule="auto"/>
        <w:rPr>
          <w:rFonts w:ascii="Times New Roman" w:eastAsia="Times New Roman" w:hAnsi="Times New Roman" w:cs="Times New Roman"/>
          <w:color w:val="2A2A2A"/>
          <w:spacing w:val="5"/>
          <w:sz w:val="24"/>
          <w:szCs w:val="24"/>
          <w:lang w:eastAsia="en-AU"/>
        </w:rPr>
      </w:pPr>
      <w:r w:rsidRPr="000077DB">
        <w:rPr>
          <w:rFonts w:ascii="Times New Roman" w:eastAsia="Times New Roman" w:hAnsi="Times New Roman" w:cs="Times New Roman"/>
          <w:color w:val="2A2A2A"/>
          <w:spacing w:val="5"/>
          <w:sz w:val="24"/>
          <w:szCs w:val="24"/>
          <w:lang w:eastAsia="en-AU"/>
        </w:rPr>
        <w:t>In spite of the independent investigator’s findings, the CEO continued to claim that everything she had said was true. Nearly all the board members rejected the external investigation. After they were re-elected at the next annual general meeting, I was expelled from the association.</w:t>
      </w:r>
      <w:r w:rsidRPr="000077DB">
        <w:rPr>
          <w:rFonts w:ascii="Times New Roman" w:eastAsia="Times New Roman" w:hAnsi="Times New Roman" w:cs="Times New Roman"/>
          <w:color w:val="2A2A2A"/>
          <w:spacing w:val="5"/>
          <w:sz w:val="24"/>
          <w:szCs w:val="24"/>
          <w:lang w:eastAsia="en-AU"/>
        </w:rPr>
        <w:br/>
        <w:t>​</w:t>
      </w:r>
      <w:r w:rsidRPr="000077DB">
        <w:rPr>
          <w:rFonts w:ascii="Times New Roman" w:eastAsia="Times New Roman" w:hAnsi="Times New Roman" w:cs="Times New Roman"/>
          <w:color w:val="2A2A2A"/>
          <w:spacing w:val="5"/>
          <w:sz w:val="24"/>
          <w:szCs w:val="24"/>
          <w:lang w:eastAsia="en-AU"/>
        </w:rPr>
        <w:br/>
        <w:t>​Another board member became concerned about reports about bullying of senior staff by the CEO and the lack of action by the board. He attempted to investigate but was detected by the CEO and accused by the board of divulging confidential information. However, no evidence supporting this accusation was provided. He left the board.</w:t>
      </w:r>
      <w:r w:rsidRPr="000077DB">
        <w:rPr>
          <w:rFonts w:ascii="Times New Roman" w:eastAsia="Times New Roman" w:hAnsi="Times New Roman" w:cs="Times New Roman"/>
          <w:color w:val="2A2A2A"/>
          <w:spacing w:val="5"/>
          <w:sz w:val="24"/>
          <w:szCs w:val="24"/>
          <w:lang w:eastAsia="en-AU"/>
        </w:rPr>
        <w:br/>
      </w:r>
      <w:r w:rsidRPr="000077DB">
        <w:rPr>
          <w:rFonts w:ascii="Times New Roman" w:eastAsia="Times New Roman" w:hAnsi="Times New Roman" w:cs="Times New Roman"/>
          <w:color w:val="2A2A2A"/>
          <w:spacing w:val="5"/>
          <w:sz w:val="24"/>
          <w:szCs w:val="24"/>
          <w:lang w:eastAsia="en-AU"/>
        </w:rPr>
        <w:lastRenderedPageBreak/>
        <w:br/>
        <w:t>Another board member (BM) had an intellectual disability and was supported at board meetings by his father. He did not attend one board</w:t>
      </w:r>
      <w:r w:rsidRPr="000077DB">
        <w:rPr>
          <w:rFonts w:ascii="Times New Roman" w:eastAsia="Times New Roman" w:hAnsi="Times New Roman" w:cs="Times New Roman"/>
          <w:color w:val="2A2A2A"/>
          <w:spacing w:val="5"/>
          <w:sz w:val="24"/>
          <w:szCs w:val="24"/>
          <w:lang w:eastAsia="en-AU"/>
        </w:rPr>
        <w:br/>
        <w:t>meeting but gave his written proxy to the secretary. Another board member falsely claimed to have BM’s proxy and together with the CEO removed BM from a social event and induced him, in the absence of his father, to vote opposite to his actual intentions.</w:t>
      </w:r>
      <w:r w:rsidRPr="000077DB">
        <w:rPr>
          <w:rFonts w:ascii="Times New Roman" w:eastAsia="Times New Roman" w:hAnsi="Times New Roman" w:cs="Times New Roman"/>
          <w:color w:val="2A2A2A"/>
          <w:spacing w:val="5"/>
          <w:sz w:val="24"/>
          <w:szCs w:val="24"/>
          <w:lang w:eastAsia="en-AU"/>
        </w:rPr>
        <w:br/>
      </w:r>
      <w:r w:rsidRPr="000077DB">
        <w:rPr>
          <w:rFonts w:ascii="Times New Roman" w:eastAsia="Times New Roman" w:hAnsi="Times New Roman" w:cs="Times New Roman"/>
          <w:color w:val="2A2A2A"/>
          <w:spacing w:val="5"/>
          <w:sz w:val="24"/>
          <w:szCs w:val="24"/>
          <w:lang w:eastAsia="en-AU"/>
        </w:rPr>
        <w:br/>
        <w:t>I have documentation to support all the statements in this article.</w:t>
      </w:r>
    </w:p>
    <w:p w14:paraId="4576597C" w14:textId="77777777" w:rsidR="00D161C6" w:rsidRPr="000077DB" w:rsidRDefault="00D161C6" w:rsidP="001B429F">
      <w:pPr>
        <w:shd w:val="clear" w:color="auto" w:fill="FFFFFF"/>
        <w:spacing w:after="0" w:line="240" w:lineRule="auto"/>
        <w:rPr>
          <w:rFonts w:ascii="Times New Roman" w:eastAsia="Times New Roman" w:hAnsi="Times New Roman" w:cs="Times New Roman"/>
          <w:spacing w:val="5"/>
          <w:sz w:val="24"/>
          <w:szCs w:val="24"/>
          <w:lang w:eastAsia="en-AU"/>
        </w:rPr>
      </w:pPr>
    </w:p>
    <w:tbl>
      <w:tblPr>
        <w:tblW w:w="19740" w:type="dxa"/>
        <w:tblInd w:w="-225" w:type="dxa"/>
        <w:tblCellMar>
          <w:top w:w="15" w:type="dxa"/>
          <w:left w:w="15" w:type="dxa"/>
          <w:bottom w:w="15" w:type="dxa"/>
          <w:right w:w="15" w:type="dxa"/>
        </w:tblCellMar>
        <w:tblLook w:val="04A0" w:firstRow="1" w:lastRow="0" w:firstColumn="1" w:lastColumn="0" w:noHBand="0" w:noVBand="1"/>
      </w:tblPr>
      <w:tblGrid>
        <w:gridCol w:w="9876"/>
        <w:gridCol w:w="9864"/>
      </w:tblGrid>
      <w:tr w:rsidR="000077DB" w:rsidRPr="000077DB" w14:paraId="430CF3FD" w14:textId="77777777" w:rsidTr="001B429F">
        <w:tc>
          <w:tcPr>
            <w:tcW w:w="9876" w:type="dxa"/>
            <w:tcMar>
              <w:top w:w="0" w:type="dxa"/>
              <w:left w:w="225" w:type="dxa"/>
              <w:bottom w:w="0" w:type="dxa"/>
              <w:right w:w="225" w:type="dxa"/>
            </w:tcMar>
            <w:hideMark/>
          </w:tcPr>
          <w:p w14:paraId="3E40B637" w14:textId="20D32F37" w:rsidR="000077DB" w:rsidRPr="000077DB" w:rsidRDefault="00D161C6" w:rsidP="000077DB">
            <w:pPr>
              <w:spacing w:after="0" w:line="240" w:lineRule="auto"/>
              <w:rPr>
                <w:rFonts w:ascii="Times New Roman" w:eastAsia="Times New Roman" w:hAnsi="Times New Roman" w:cs="Times New Roman"/>
                <w:spacing w:val="5"/>
                <w:sz w:val="24"/>
                <w:szCs w:val="24"/>
                <w:lang w:eastAsia="en-AU"/>
              </w:rPr>
            </w:pPr>
            <w:r>
              <w:rPr>
                <w:noProof/>
              </w:rPr>
              <w:drawing>
                <wp:anchor distT="0" distB="0" distL="114300" distR="114300" simplePos="0" relativeHeight="251660288" behindDoc="0" locked="0" layoutInCell="1" allowOverlap="1" wp14:anchorId="38150E7A" wp14:editId="0112B49E">
                  <wp:simplePos x="0" y="0"/>
                  <wp:positionH relativeFrom="column">
                    <wp:posOffset>3425190</wp:posOffset>
                  </wp:positionH>
                  <wp:positionV relativeFrom="paragraph">
                    <wp:posOffset>0</wp:posOffset>
                  </wp:positionV>
                  <wp:extent cx="2441575" cy="2468880"/>
                  <wp:effectExtent l="0" t="0" r="0" b="7620"/>
                  <wp:wrapSquare wrapText="bothSides"/>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1575"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7DB" w:rsidRPr="000077DB">
              <w:rPr>
                <w:rFonts w:ascii="Times New Roman" w:eastAsia="Times New Roman" w:hAnsi="Times New Roman" w:cs="Times New Roman"/>
                <w:i/>
                <w:iCs/>
                <w:color w:val="2A2A2A"/>
                <w:spacing w:val="5"/>
                <w:sz w:val="24"/>
                <w:szCs w:val="24"/>
                <w:lang w:eastAsia="en-AU"/>
              </w:rPr>
              <w:t>​</w:t>
            </w:r>
            <w:r w:rsidR="000077DB" w:rsidRPr="000077DB">
              <w:rPr>
                <w:rFonts w:ascii="Times New Roman" w:eastAsia="Times New Roman" w:hAnsi="Times New Roman" w:cs="Times New Roman"/>
                <w:i/>
                <w:iCs/>
                <w:color w:val="2A2A2A"/>
                <w:spacing w:val="5"/>
                <w:sz w:val="28"/>
                <w:szCs w:val="28"/>
                <w:lang w:eastAsia="en-AU"/>
              </w:rPr>
              <w:t>Regulatory capture</w:t>
            </w:r>
            <w:r w:rsidR="000077DB" w:rsidRPr="000077DB">
              <w:rPr>
                <w:rFonts w:ascii="Times New Roman" w:eastAsia="Times New Roman" w:hAnsi="Times New Roman" w:cs="Times New Roman"/>
                <w:color w:val="2A2A2A"/>
                <w:spacing w:val="5"/>
                <w:sz w:val="24"/>
                <w:szCs w:val="24"/>
                <w:lang w:eastAsia="en-AU"/>
              </w:rPr>
              <w:br/>
              <w:t>Regulatory capture is where the entities being regulated get control of the regulator, for example, developers getting control of the Council.</w:t>
            </w:r>
          </w:p>
          <w:p w14:paraId="4F809F53" w14:textId="77777777" w:rsidR="00D161C6" w:rsidRDefault="000077DB" w:rsidP="000077DB">
            <w:pPr>
              <w:spacing w:after="0" w:line="240" w:lineRule="auto"/>
              <w:rPr>
                <w:rFonts w:ascii="Times New Roman" w:eastAsia="Times New Roman" w:hAnsi="Times New Roman" w:cs="Times New Roman"/>
                <w:color w:val="2A2A2A"/>
                <w:spacing w:val="5"/>
                <w:sz w:val="24"/>
                <w:szCs w:val="24"/>
                <w:lang w:eastAsia="en-AU"/>
              </w:rPr>
            </w:pPr>
            <w:r w:rsidRPr="000077DB">
              <w:rPr>
                <w:rFonts w:ascii="Times New Roman" w:eastAsia="Times New Roman" w:hAnsi="Times New Roman" w:cs="Times New Roman"/>
                <w:color w:val="2A2A2A"/>
                <w:spacing w:val="5"/>
                <w:sz w:val="24"/>
                <w:szCs w:val="24"/>
                <w:lang w:eastAsia="en-AU"/>
              </w:rPr>
              <w:t>​</w:t>
            </w:r>
          </w:p>
          <w:p w14:paraId="1D8CED65" w14:textId="77777777" w:rsidR="00D161C6" w:rsidRDefault="000077DB" w:rsidP="000077DB">
            <w:pPr>
              <w:spacing w:after="0" w:line="240" w:lineRule="auto"/>
              <w:rPr>
                <w:rFonts w:ascii="Times New Roman" w:eastAsia="Times New Roman" w:hAnsi="Times New Roman" w:cs="Times New Roman"/>
                <w:color w:val="2A2A2A"/>
                <w:spacing w:val="5"/>
                <w:sz w:val="24"/>
                <w:szCs w:val="24"/>
                <w:lang w:eastAsia="en-AU"/>
              </w:rPr>
            </w:pPr>
            <w:r w:rsidRPr="000077DB">
              <w:rPr>
                <w:rFonts w:ascii="Times New Roman" w:eastAsia="Times New Roman" w:hAnsi="Times New Roman" w:cs="Times New Roman"/>
                <w:color w:val="2A2A2A"/>
                <w:spacing w:val="5"/>
                <w:sz w:val="24"/>
                <w:szCs w:val="24"/>
                <w:lang w:eastAsia="en-AU"/>
              </w:rPr>
              <w:t xml:space="preserve">Few of the board members seemed to know much about governance, and the constitution, codes and policies were repeatedly breached. Some had children with difficult behaviours that were being accommodated by the CEO. It appeared that the CEO arranged for the appointment of most board members and new members (using the correct form), and dictated all policy and direction. </w:t>
            </w:r>
          </w:p>
          <w:p w14:paraId="27A73564" w14:textId="77777777" w:rsidR="00D161C6" w:rsidRDefault="00D161C6" w:rsidP="000077DB">
            <w:pPr>
              <w:spacing w:after="0" w:line="240" w:lineRule="auto"/>
              <w:rPr>
                <w:rFonts w:ascii="Times New Roman" w:eastAsia="Times New Roman" w:hAnsi="Times New Roman" w:cs="Times New Roman"/>
                <w:color w:val="2A2A2A"/>
                <w:spacing w:val="5"/>
                <w:sz w:val="24"/>
                <w:szCs w:val="24"/>
                <w:lang w:eastAsia="en-AU"/>
              </w:rPr>
            </w:pPr>
          </w:p>
          <w:p w14:paraId="539B2E54" w14:textId="427BEFB1" w:rsidR="000077DB" w:rsidRPr="000077DB" w:rsidRDefault="000077DB" w:rsidP="000077DB">
            <w:pPr>
              <w:spacing w:after="0" w:line="240" w:lineRule="auto"/>
              <w:rPr>
                <w:rFonts w:ascii="Times New Roman" w:eastAsia="Times New Roman" w:hAnsi="Times New Roman" w:cs="Times New Roman"/>
                <w:spacing w:val="5"/>
                <w:sz w:val="24"/>
                <w:szCs w:val="24"/>
                <w:lang w:eastAsia="en-AU"/>
              </w:rPr>
            </w:pPr>
            <w:r w:rsidRPr="000077DB">
              <w:rPr>
                <w:rFonts w:ascii="Times New Roman" w:eastAsia="Times New Roman" w:hAnsi="Times New Roman" w:cs="Times New Roman"/>
                <w:color w:val="2A2A2A"/>
                <w:spacing w:val="5"/>
                <w:sz w:val="24"/>
                <w:szCs w:val="24"/>
                <w:lang w:eastAsia="en-AU"/>
              </w:rPr>
              <w:t>Board members</w:t>
            </w:r>
            <w:r w:rsidR="00D161C6">
              <w:rPr>
                <w:rFonts w:ascii="Times New Roman" w:eastAsia="Times New Roman" w:hAnsi="Times New Roman" w:cs="Times New Roman"/>
                <w:color w:val="2A2A2A"/>
                <w:spacing w:val="5"/>
                <w:sz w:val="24"/>
                <w:szCs w:val="24"/>
                <w:lang w:eastAsia="en-AU"/>
              </w:rPr>
              <w:t xml:space="preserve"> </w:t>
            </w:r>
            <w:r w:rsidRPr="000077DB">
              <w:rPr>
                <w:rFonts w:ascii="Times New Roman" w:eastAsia="Times New Roman" w:hAnsi="Times New Roman" w:cs="Times New Roman"/>
                <w:color w:val="2A2A2A"/>
                <w:spacing w:val="5"/>
                <w:sz w:val="24"/>
                <w:szCs w:val="24"/>
                <w:lang w:eastAsia="en-AU"/>
              </w:rPr>
              <w:t>who displeased her ended up leaving.</w:t>
            </w:r>
            <w:r w:rsidR="00D161C6">
              <w:rPr>
                <w:rFonts w:ascii="Times New Roman" w:eastAsia="Times New Roman" w:hAnsi="Times New Roman" w:cs="Times New Roman"/>
                <w:color w:val="2A2A2A"/>
                <w:spacing w:val="5"/>
                <w:sz w:val="24"/>
                <w:szCs w:val="24"/>
                <w:lang w:eastAsia="en-AU"/>
              </w:rPr>
              <w:t xml:space="preserve"> </w:t>
            </w:r>
          </w:p>
        </w:tc>
        <w:tc>
          <w:tcPr>
            <w:tcW w:w="9864" w:type="dxa"/>
            <w:tcMar>
              <w:top w:w="0" w:type="dxa"/>
              <w:left w:w="225" w:type="dxa"/>
              <w:bottom w:w="0" w:type="dxa"/>
              <w:right w:w="225" w:type="dxa"/>
            </w:tcMar>
            <w:hideMark/>
          </w:tcPr>
          <w:p w14:paraId="034D2EE7" w14:textId="02C20994" w:rsidR="000077DB" w:rsidRPr="000077DB" w:rsidRDefault="000077DB" w:rsidP="000077DB">
            <w:pPr>
              <w:spacing w:after="0" w:line="240" w:lineRule="auto"/>
              <w:jc w:val="center"/>
              <w:rPr>
                <w:rFonts w:ascii="Times New Roman" w:eastAsia="Times New Roman" w:hAnsi="Times New Roman" w:cs="Times New Roman"/>
                <w:sz w:val="24"/>
                <w:szCs w:val="24"/>
                <w:lang w:eastAsia="en-AU"/>
              </w:rPr>
            </w:pPr>
            <w:r w:rsidRPr="000077DB">
              <w:rPr>
                <w:rFonts w:ascii="Times New Roman" w:eastAsia="Times New Roman" w:hAnsi="Times New Roman" w:cs="Times New Roman"/>
                <w:noProof/>
                <w:sz w:val="24"/>
                <w:szCs w:val="24"/>
                <w:lang w:eastAsia="en-AU"/>
              </w:rPr>
              <w:drawing>
                <wp:inline distT="0" distB="0" distL="0" distR="0" wp14:anchorId="3AC17F15" wp14:editId="4815AE06">
                  <wp:extent cx="3429000" cy="34671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467100"/>
                          </a:xfrm>
                          <a:prstGeom prst="rect">
                            <a:avLst/>
                          </a:prstGeom>
                          <a:noFill/>
                          <a:ln>
                            <a:noFill/>
                          </a:ln>
                        </pic:spPr>
                      </pic:pic>
                    </a:graphicData>
                  </a:graphic>
                </wp:inline>
              </w:drawing>
            </w:r>
          </w:p>
        </w:tc>
      </w:tr>
      <w:tr w:rsidR="000077DB" w:rsidRPr="000077DB" w14:paraId="54B19C5A" w14:textId="77777777" w:rsidTr="001B429F">
        <w:tc>
          <w:tcPr>
            <w:tcW w:w="9876" w:type="dxa"/>
            <w:tcMar>
              <w:top w:w="0" w:type="dxa"/>
              <w:left w:w="225" w:type="dxa"/>
              <w:bottom w:w="0" w:type="dxa"/>
              <w:right w:w="225" w:type="dxa"/>
            </w:tcMar>
            <w:hideMark/>
          </w:tcPr>
          <w:p w14:paraId="21C5B10F" w14:textId="77777777" w:rsidR="00F93412" w:rsidRDefault="00D161C6" w:rsidP="000077DB">
            <w:pPr>
              <w:spacing w:after="0" w:line="240" w:lineRule="auto"/>
              <w:rPr>
                <w:rFonts w:ascii="Times New Roman" w:eastAsia="Times New Roman" w:hAnsi="Times New Roman" w:cs="Times New Roman"/>
                <w:color w:val="2A2A2A"/>
                <w:spacing w:val="5"/>
                <w:sz w:val="24"/>
                <w:szCs w:val="24"/>
                <w:lang w:eastAsia="en-AU"/>
              </w:rPr>
            </w:pPr>
            <w:r>
              <w:rPr>
                <w:noProof/>
              </w:rPr>
              <w:drawing>
                <wp:anchor distT="0" distB="0" distL="114300" distR="114300" simplePos="0" relativeHeight="251661312" behindDoc="0" locked="0" layoutInCell="1" allowOverlap="1" wp14:anchorId="1D0E7AE3" wp14:editId="2EC2BF0D">
                  <wp:simplePos x="0" y="0"/>
                  <wp:positionH relativeFrom="column">
                    <wp:posOffset>3192780</wp:posOffset>
                  </wp:positionH>
                  <wp:positionV relativeFrom="paragraph">
                    <wp:posOffset>83820</wp:posOffset>
                  </wp:positionV>
                  <wp:extent cx="2537460" cy="1173480"/>
                  <wp:effectExtent l="0" t="0" r="0" b="7620"/>
                  <wp:wrapSquare wrapText="bothSides"/>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4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7DB" w:rsidRPr="000077DB">
              <w:rPr>
                <w:rFonts w:ascii="Times New Roman" w:eastAsia="Times New Roman" w:hAnsi="Times New Roman" w:cs="Times New Roman"/>
                <w:i/>
                <w:iCs/>
                <w:color w:val="2A2A2A"/>
                <w:spacing w:val="5"/>
                <w:sz w:val="24"/>
                <w:szCs w:val="24"/>
                <w:lang w:eastAsia="en-AU"/>
              </w:rPr>
              <w:t>​</w:t>
            </w:r>
            <w:r w:rsidR="000077DB" w:rsidRPr="000077DB">
              <w:rPr>
                <w:rFonts w:ascii="Times New Roman" w:eastAsia="Times New Roman" w:hAnsi="Times New Roman" w:cs="Times New Roman"/>
                <w:i/>
                <w:iCs/>
                <w:color w:val="2A2A2A"/>
                <w:spacing w:val="5"/>
                <w:sz w:val="28"/>
                <w:szCs w:val="28"/>
                <w:lang w:eastAsia="en-AU"/>
              </w:rPr>
              <w:t>The regulator</w:t>
            </w:r>
            <w:r w:rsidR="000077DB" w:rsidRPr="000077DB">
              <w:rPr>
                <w:rFonts w:ascii="Times New Roman" w:eastAsia="Times New Roman" w:hAnsi="Times New Roman" w:cs="Times New Roman"/>
                <w:color w:val="2A2A2A"/>
                <w:spacing w:val="5"/>
                <w:sz w:val="24"/>
                <w:szCs w:val="24"/>
                <w:lang w:eastAsia="en-AU"/>
              </w:rPr>
              <w:br/>
              <w:t>Responding to a complaint, NSW Fair Trading said no law under the Incorporation of Associations Act (NSW) had been breached.</w:t>
            </w:r>
            <w:r w:rsidR="000077DB" w:rsidRPr="000077DB">
              <w:rPr>
                <w:rFonts w:ascii="Times New Roman" w:eastAsia="Times New Roman" w:hAnsi="Times New Roman" w:cs="Times New Roman"/>
                <w:color w:val="2A2A2A"/>
                <w:spacing w:val="5"/>
                <w:sz w:val="24"/>
                <w:szCs w:val="24"/>
                <w:lang w:eastAsia="en-AU"/>
              </w:rPr>
              <w:br/>
            </w:r>
            <w:r w:rsidR="000077DB" w:rsidRPr="000077DB">
              <w:rPr>
                <w:rFonts w:ascii="Times New Roman" w:eastAsia="Times New Roman" w:hAnsi="Times New Roman" w:cs="Times New Roman"/>
                <w:color w:val="2A2A2A"/>
                <w:spacing w:val="5"/>
                <w:sz w:val="24"/>
                <w:szCs w:val="24"/>
                <w:lang w:eastAsia="en-AU"/>
              </w:rPr>
              <w:br/>
              <w:t>​NWDS is funded ultimately by NDIS and NDIA.</w:t>
            </w:r>
          </w:p>
          <w:p w14:paraId="0F21358B" w14:textId="3529DB0F" w:rsidR="000077DB" w:rsidRDefault="00D161C6" w:rsidP="000077DB">
            <w:pPr>
              <w:spacing w:after="0" w:line="240" w:lineRule="auto"/>
            </w:pPr>
            <w:r>
              <w:t xml:space="preserve"> </w:t>
            </w:r>
          </w:p>
          <w:p w14:paraId="62F900DC" w14:textId="6234655B" w:rsidR="00D161C6" w:rsidRPr="000077DB" w:rsidRDefault="00D161C6" w:rsidP="000077DB">
            <w:pPr>
              <w:spacing w:after="0" w:line="240" w:lineRule="auto"/>
              <w:rPr>
                <w:rFonts w:ascii="Times New Roman" w:eastAsia="Times New Roman" w:hAnsi="Times New Roman" w:cs="Times New Roman"/>
                <w:spacing w:val="5"/>
                <w:sz w:val="24"/>
                <w:szCs w:val="24"/>
                <w:lang w:eastAsia="en-AU"/>
              </w:rPr>
            </w:pPr>
          </w:p>
        </w:tc>
        <w:tc>
          <w:tcPr>
            <w:tcW w:w="9864" w:type="dxa"/>
            <w:tcMar>
              <w:top w:w="0" w:type="dxa"/>
              <w:left w:w="225" w:type="dxa"/>
              <w:bottom w:w="0" w:type="dxa"/>
              <w:right w:w="225" w:type="dxa"/>
            </w:tcMar>
            <w:hideMark/>
          </w:tcPr>
          <w:p w14:paraId="05A2E180" w14:textId="461944BA" w:rsidR="000077DB" w:rsidRPr="000077DB" w:rsidRDefault="000077DB" w:rsidP="000077DB">
            <w:pPr>
              <w:spacing w:after="0" w:line="240" w:lineRule="auto"/>
              <w:jc w:val="center"/>
              <w:rPr>
                <w:rFonts w:ascii="Times New Roman" w:eastAsia="Times New Roman" w:hAnsi="Times New Roman" w:cs="Times New Roman"/>
                <w:sz w:val="24"/>
                <w:szCs w:val="24"/>
                <w:lang w:eastAsia="en-AU"/>
              </w:rPr>
            </w:pPr>
            <w:r w:rsidRPr="000077DB">
              <w:rPr>
                <w:rFonts w:ascii="Times New Roman" w:eastAsia="Times New Roman" w:hAnsi="Times New Roman" w:cs="Times New Roman"/>
                <w:noProof/>
                <w:sz w:val="24"/>
                <w:szCs w:val="24"/>
                <w:lang w:eastAsia="en-AU"/>
              </w:rPr>
              <w:drawing>
                <wp:inline distT="0" distB="0" distL="0" distR="0" wp14:anchorId="2C350E04" wp14:editId="606CB99A">
                  <wp:extent cx="2537460" cy="1173480"/>
                  <wp:effectExtent l="0" t="0" r="0" b="762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460" cy="1173480"/>
                          </a:xfrm>
                          <a:prstGeom prst="rect">
                            <a:avLst/>
                          </a:prstGeom>
                          <a:noFill/>
                          <a:ln>
                            <a:noFill/>
                          </a:ln>
                        </pic:spPr>
                      </pic:pic>
                    </a:graphicData>
                  </a:graphic>
                </wp:inline>
              </w:drawing>
            </w:r>
          </w:p>
        </w:tc>
      </w:tr>
    </w:tbl>
    <w:p w14:paraId="3CC81305" w14:textId="37B8211C" w:rsidR="000077DB" w:rsidRDefault="000077DB" w:rsidP="001B429F">
      <w:pPr>
        <w:shd w:val="clear" w:color="auto" w:fill="FFFFFF"/>
        <w:spacing w:after="0" w:line="240" w:lineRule="auto"/>
        <w:rPr>
          <w:rFonts w:ascii="Times New Roman" w:eastAsia="Times New Roman" w:hAnsi="Times New Roman" w:cs="Times New Roman"/>
          <w:color w:val="2A2A2A"/>
          <w:spacing w:val="5"/>
          <w:sz w:val="24"/>
          <w:szCs w:val="24"/>
          <w:lang w:eastAsia="en-AU"/>
        </w:rPr>
      </w:pPr>
      <w:r w:rsidRPr="000077DB">
        <w:rPr>
          <w:rFonts w:ascii="Times New Roman" w:eastAsia="Times New Roman" w:hAnsi="Times New Roman" w:cs="Times New Roman"/>
          <w:i/>
          <w:iCs/>
          <w:color w:val="2A2A2A"/>
          <w:spacing w:val="5"/>
          <w:sz w:val="24"/>
          <w:szCs w:val="24"/>
          <w:lang w:eastAsia="en-AU"/>
        </w:rPr>
        <w:t>​</w:t>
      </w:r>
      <w:r w:rsidRPr="000077DB">
        <w:rPr>
          <w:rFonts w:ascii="Times New Roman" w:eastAsia="Times New Roman" w:hAnsi="Times New Roman" w:cs="Times New Roman"/>
          <w:i/>
          <w:iCs/>
          <w:color w:val="2A2A2A"/>
          <w:spacing w:val="5"/>
          <w:sz w:val="28"/>
          <w:szCs w:val="28"/>
          <w:lang w:eastAsia="en-AU"/>
        </w:rPr>
        <w:t>Conclusion</w:t>
      </w:r>
      <w:r w:rsidRPr="000077DB">
        <w:rPr>
          <w:rFonts w:ascii="Times New Roman" w:eastAsia="Times New Roman" w:hAnsi="Times New Roman" w:cs="Times New Roman"/>
          <w:spacing w:val="5"/>
          <w:sz w:val="24"/>
          <w:szCs w:val="24"/>
          <w:lang w:eastAsia="en-AU"/>
        </w:rPr>
        <w:br/>
      </w:r>
      <w:r w:rsidRPr="000077DB">
        <w:rPr>
          <w:rFonts w:ascii="Times New Roman" w:eastAsia="Times New Roman" w:hAnsi="Times New Roman" w:cs="Times New Roman"/>
          <w:color w:val="2A2A2A"/>
          <w:spacing w:val="5"/>
          <w:sz w:val="24"/>
          <w:szCs w:val="24"/>
          <w:lang w:eastAsia="en-AU"/>
        </w:rPr>
        <w:t>The case study illustrates how influence can be exerted within a not-for-profit organisation, how accountability can be avoided, and the futility of</w:t>
      </w:r>
      <w:r w:rsidRPr="000077DB">
        <w:rPr>
          <w:rFonts w:ascii="Times New Roman" w:eastAsia="Times New Roman" w:hAnsi="Times New Roman" w:cs="Times New Roman"/>
          <w:color w:val="2A2A2A"/>
          <w:spacing w:val="5"/>
          <w:sz w:val="24"/>
          <w:szCs w:val="24"/>
          <w:lang w:eastAsia="en-AU"/>
        </w:rPr>
        <w:br/>
        <w:t xml:space="preserve">reporting problems to the </w:t>
      </w:r>
      <w:proofErr w:type="gramStart"/>
      <w:r w:rsidRPr="000077DB">
        <w:rPr>
          <w:rFonts w:ascii="Times New Roman" w:eastAsia="Times New Roman" w:hAnsi="Times New Roman" w:cs="Times New Roman"/>
          <w:color w:val="2A2A2A"/>
          <w:spacing w:val="5"/>
          <w:sz w:val="24"/>
          <w:szCs w:val="24"/>
          <w:lang w:eastAsia="en-AU"/>
        </w:rPr>
        <w:t>current  regulators</w:t>
      </w:r>
      <w:proofErr w:type="gramEnd"/>
      <w:r w:rsidRPr="000077DB">
        <w:rPr>
          <w:rFonts w:ascii="Times New Roman" w:eastAsia="Times New Roman" w:hAnsi="Times New Roman" w:cs="Times New Roman"/>
          <w:color w:val="2A2A2A"/>
          <w:spacing w:val="5"/>
          <w:sz w:val="24"/>
          <w:szCs w:val="24"/>
          <w:lang w:eastAsia="en-AU"/>
        </w:rPr>
        <w:t>.</w:t>
      </w:r>
      <w:r w:rsidRPr="000077DB">
        <w:rPr>
          <w:rFonts w:ascii="Times New Roman" w:eastAsia="Times New Roman" w:hAnsi="Times New Roman" w:cs="Times New Roman"/>
          <w:color w:val="2A2A2A"/>
          <w:spacing w:val="5"/>
          <w:sz w:val="24"/>
          <w:szCs w:val="24"/>
          <w:lang w:eastAsia="en-AU"/>
        </w:rPr>
        <w:br/>
      </w:r>
      <w:r w:rsidRPr="000077DB">
        <w:rPr>
          <w:rFonts w:ascii="Times New Roman" w:eastAsia="Times New Roman" w:hAnsi="Times New Roman" w:cs="Times New Roman"/>
          <w:color w:val="2A2A2A"/>
          <w:spacing w:val="5"/>
          <w:sz w:val="24"/>
          <w:szCs w:val="24"/>
          <w:lang w:eastAsia="en-AU"/>
        </w:rPr>
        <w:br/>
        <w:t>Michael Cole is vice president of Whistleblowers Australia.</w:t>
      </w:r>
    </w:p>
    <w:p w14:paraId="2DDB0378" w14:textId="77777777" w:rsidR="00D161C6" w:rsidRPr="000077DB" w:rsidRDefault="00D161C6" w:rsidP="001B429F">
      <w:pPr>
        <w:shd w:val="clear" w:color="auto" w:fill="FFFFFF"/>
        <w:spacing w:after="0" w:line="240" w:lineRule="auto"/>
        <w:rPr>
          <w:rFonts w:ascii="Times New Roman" w:eastAsia="Times New Roman" w:hAnsi="Times New Roman" w:cs="Times New Roman"/>
          <w:spacing w:val="5"/>
          <w:sz w:val="24"/>
          <w:szCs w:val="24"/>
          <w:lang w:eastAsia="en-AU"/>
        </w:rPr>
      </w:pPr>
    </w:p>
    <w:p w14:paraId="77E891A7" w14:textId="77777777" w:rsidR="00D161C6" w:rsidRDefault="000077DB" w:rsidP="001B429F">
      <w:pPr>
        <w:shd w:val="clear" w:color="auto" w:fill="FFFFFF"/>
        <w:spacing w:after="0" w:line="240" w:lineRule="auto"/>
        <w:rPr>
          <w:rFonts w:ascii="Times New Roman" w:eastAsia="Times New Roman" w:hAnsi="Times New Roman" w:cs="Times New Roman"/>
          <w:color w:val="2A2A2A"/>
          <w:spacing w:val="5"/>
          <w:sz w:val="24"/>
          <w:szCs w:val="24"/>
          <w:lang w:eastAsia="en-AU"/>
        </w:rPr>
      </w:pPr>
      <w:r w:rsidRPr="000077DB">
        <w:rPr>
          <w:rFonts w:ascii="Times New Roman" w:eastAsia="Times New Roman" w:hAnsi="Times New Roman" w:cs="Times New Roman"/>
          <w:color w:val="2A2A2A"/>
          <w:spacing w:val="5"/>
          <w:sz w:val="24"/>
          <w:szCs w:val="24"/>
          <w:lang w:eastAsia="en-AU"/>
        </w:rPr>
        <w:t xml:space="preserve">Read the original article in </w:t>
      </w:r>
      <w:r w:rsidRPr="000077DB">
        <w:rPr>
          <w:rFonts w:ascii="Times New Roman" w:eastAsia="Times New Roman" w:hAnsi="Times New Roman" w:cs="Times New Roman"/>
          <w:i/>
          <w:color w:val="2A2A2A"/>
          <w:spacing w:val="5"/>
          <w:sz w:val="24"/>
          <w:szCs w:val="24"/>
          <w:lang w:eastAsia="en-AU"/>
        </w:rPr>
        <w:t>The</w:t>
      </w:r>
      <w:r w:rsidRPr="000077DB">
        <w:rPr>
          <w:rFonts w:ascii="Times New Roman" w:eastAsia="Times New Roman" w:hAnsi="Times New Roman" w:cs="Times New Roman"/>
          <w:i/>
          <w:color w:val="2A2A2A"/>
          <w:spacing w:val="5"/>
          <w:sz w:val="24"/>
          <w:szCs w:val="24"/>
          <w:lang w:eastAsia="en-AU"/>
        </w:rPr>
        <w:t xml:space="preserve"> Whistle</w:t>
      </w:r>
      <w:r w:rsidR="00D161C6">
        <w:rPr>
          <w:rFonts w:ascii="Times New Roman" w:eastAsia="Times New Roman" w:hAnsi="Times New Roman" w:cs="Times New Roman"/>
          <w:color w:val="2A2A2A"/>
          <w:spacing w:val="5"/>
          <w:sz w:val="24"/>
          <w:szCs w:val="24"/>
          <w:lang w:eastAsia="en-AU"/>
        </w:rPr>
        <w:t>.</w:t>
      </w:r>
    </w:p>
    <w:p w14:paraId="2141E986" w14:textId="77777777" w:rsidR="00D161C6" w:rsidRDefault="00D161C6" w:rsidP="001B429F">
      <w:pPr>
        <w:shd w:val="clear" w:color="auto" w:fill="FFFFFF"/>
        <w:spacing w:after="0" w:line="240" w:lineRule="auto"/>
        <w:rPr>
          <w:rFonts w:ascii="Times New Roman" w:eastAsia="Times New Roman" w:hAnsi="Times New Roman" w:cs="Times New Roman"/>
          <w:color w:val="2A2A2A"/>
          <w:spacing w:val="5"/>
          <w:sz w:val="24"/>
          <w:szCs w:val="24"/>
          <w:lang w:eastAsia="en-AU"/>
        </w:rPr>
      </w:pPr>
    </w:p>
    <w:p w14:paraId="628E76FD" w14:textId="78A881C2" w:rsidR="000077DB" w:rsidRPr="000077DB" w:rsidRDefault="000077DB" w:rsidP="001B429F">
      <w:pPr>
        <w:shd w:val="clear" w:color="auto" w:fill="FFFFFF"/>
        <w:spacing w:after="0" w:line="240" w:lineRule="auto"/>
        <w:rPr>
          <w:rFonts w:ascii="Times New Roman" w:eastAsia="Times New Roman" w:hAnsi="Times New Roman" w:cs="Times New Roman"/>
          <w:spacing w:val="5"/>
          <w:sz w:val="24"/>
          <w:szCs w:val="24"/>
          <w:lang w:eastAsia="en-AU"/>
        </w:rPr>
      </w:pPr>
      <w:hyperlink r:id="rId8" w:history="1">
        <w:r w:rsidRPr="000077DB">
          <w:rPr>
            <w:rFonts w:ascii="Times New Roman" w:eastAsia="Times New Roman" w:hAnsi="Times New Roman" w:cs="Times New Roman"/>
            <w:b/>
            <w:bCs/>
            <w:color w:val="0700AC"/>
            <w:spacing w:val="5"/>
            <w:sz w:val="24"/>
            <w:szCs w:val="24"/>
            <w:u w:val="single"/>
            <w:lang w:eastAsia="en-AU"/>
          </w:rPr>
          <w:t>https://www.bmartin.cc/dissent/contacts/au_wba/whistle201904.pdf</w:t>
        </w:r>
      </w:hyperlink>
    </w:p>
    <w:p w14:paraId="62CA95F7" w14:textId="0490D911" w:rsidR="007A36B9" w:rsidRDefault="000077DB" w:rsidP="00F93412">
      <w:pPr>
        <w:shd w:val="clear" w:color="auto" w:fill="FFFFFF"/>
        <w:spacing w:line="240" w:lineRule="auto"/>
      </w:pPr>
      <w:hyperlink r:id="rId9" w:history="1">
        <w:r w:rsidRPr="000077DB">
          <w:rPr>
            <w:rFonts w:ascii="Times New Roman" w:eastAsia="Times New Roman" w:hAnsi="Times New Roman" w:cs="Times New Roman"/>
            <w:b/>
            <w:bCs/>
            <w:color w:val="0000FF"/>
            <w:spacing w:val="5"/>
            <w:sz w:val="24"/>
            <w:szCs w:val="24"/>
            <w:lang w:eastAsia="en-AU"/>
          </w:rPr>
          <w:br/>
        </w:r>
        <w:r w:rsidRPr="000077DB">
          <w:rPr>
            <w:rFonts w:ascii="Times New Roman" w:eastAsia="Times New Roman" w:hAnsi="Times New Roman" w:cs="Times New Roman"/>
            <w:b/>
            <w:bCs/>
            <w:color w:val="0000FF"/>
            <w:spacing w:val="5"/>
            <w:sz w:val="24"/>
            <w:szCs w:val="24"/>
            <w:u w:val="single"/>
            <w:lang w:eastAsia="en-AU"/>
          </w:rPr>
          <w:t>​Home</w:t>
        </w:r>
      </w:hyperlink>
      <w:r w:rsidRPr="000077DB">
        <w:rPr>
          <w:rFonts w:ascii="Times New Roman" w:eastAsia="Times New Roman" w:hAnsi="Times New Roman" w:cs="Times New Roman"/>
          <w:b/>
          <w:bCs/>
          <w:color w:val="080181"/>
          <w:spacing w:val="5"/>
          <w:sz w:val="24"/>
          <w:szCs w:val="24"/>
          <w:lang w:eastAsia="en-AU"/>
        </w:rPr>
        <w:br/>
      </w:r>
      <w:hyperlink r:id="rId10" w:history="1">
        <w:r w:rsidRPr="000077DB">
          <w:rPr>
            <w:rFonts w:ascii="Times New Roman" w:eastAsia="Times New Roman" w:hAnsi="Times New Roman" w:cs="Times New Roman"/>
            <w:b/>
            <w:bCs/>
            <w:color w:val="0000FF"/>
            <w:spacing w:val="5"/>
            <w:sz w:val="24"/>
            <w:szCs w:val="24"/>
            <w:u w:val="single"/>
            <w:lang w:eastAsia="en-AU"/>
          </w:rPr>
          <w:t>Become a member of North West Disability Service</w:t>
        </w:r>
      </w:hyperlink>
      <w:r w:rsidRPr="000077DB">
        <w:rPr>
          <w:rFonts w:ascii="Times New Roman" w:eastAsia="Times New Roman" w:hAnsi="Times New Roman" w:cs="Times New Roman"/>
          <w:b/>
          <w:bCs/>
          <w:color w:val="080181"/>
          <w:spacing w:val="5"/>
          <w:sz w:val="24"/>
          <w:szCs w:val="24"/>
          <w:lang w:eastAsia="en-AU"/>
        </w:rPr>
        <w:br/>
      </w:r>
      <w:hyperlink r:id="rId11" w:history="1">
        <w:r w:rsidRPr="000077DB">
          <w:rPr>
            <w:rFonts w:ascii="Times New Roman" w:eastAsia="Times New Roman" w:hAnsi="Times New Roman" w:cs="Times New Roman"/>
            <w:b/>
            <w:bCs/>
            <w:color w:val="0000FF"/>
            <w:spacing w:val="5"/>
            <w:sz w:val="24"/>
            <w:szCs w:val="24"/>
            <w:u w:val="single"/>
            <w:lang w:eastAsia="en-AU"/>
          </w:rPr>
          <w:t>Contact us. Tell us what you know</w:t>
        </w:r>
      </w:hyperlink>
      <w:r w:rsidRPr="000077DB">
        <w:rPr>
          <w:rFonts w:ascii="Times New Roman" w:eastAsia="Times New Roman" w:hAnsi="Times New Roman" w:cs="Times New Roman"/>
          <w:b/>
          <w:bCs/>
          <w:color w:val="080181"/>
          <w:spacing w:val="5"/>
          <w:sz w:val="24"/>
          <w:szCs w:val="24"/>
          <w:lang w:eastAsia="en-AU"/>
        </w:rPr>
        <w:br/>
      </w:r>
      <w:hyperlink r:id="rId12" w:history="1">
        <w:r w:rsidRPr="000077DB">
          <w:rPr>
            <w:rFonts w:ascii="Times New Roman" w:eastAsia="Times New Roman" w:hAnsi="Times New Roman" w:cs="Times New Roman"/>
            <w:b/>
            <w:bCs/>
            <w:color w:val="0000FF"/>
            <w:spacing w:val="5"/>
            <w:sz w:val="24"/>
            <w:szCs w:val="24"/>
            <w:u w:val="single"/>
            <w:lang w:eastAsia="en-AU"/>
          </w:rPr>
          <w:t>Resources and Help (for bullying and reprisals)</w:t>
        </w:r>
      </w:hyperlink>
    </w:p>
    <w:sectPr w:rsidR="007A36B9" w:rsidSect="00F93412">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DB"/>
    <w:rsid w:val="000077DB"/>
    <w:rsid w:val="001B429F"/>
    <w:rsid w:val="007A36B9"/>
    <w:rsid w:val="00D161C6"/>
    <w:rsid w:val="00F93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AC0A"/>
  <w15:chartTrackingRefBased/>
  <w15:docId w15:val="{A11E5802-8EA9-4DCD-95EC-C291B87E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77DB"/>
    <w:rPr>
      <w:b/>
      <w:bCs/>
    </w:rPr>
  </w:style>
  <w:style w:type="character" w:styleId="Emphasis">
    <w:name w:val="Emphasis"/>
    <w:basedOn w:val="DefaultParagraphFont"/>
    <w:uiPriority w:val="20"/>
    <w:qFormat/>
    <w:rsid w:val="000077DB"/>
    <w:rPr>
      <w:i/>
      <w:iCs/>
    </w:rPr>
  </w:style>
  <w:style w:type="character" w:styleId="Hyperlink">
    <w:name w:val="Hyperlink"/>
    <w:basedOn w:val="DefaultParagraphFont"/>
    <w:uiPriority w:val="99"/>
    <w:semiHidden/>
    <w:unhideWhenUsed/>
    <w:rsid w:val="00007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971478">
      <w:bodyDiv w:val="1"/>
      <w:marLeft w:val="0"/>
      <w:marRight w:val="0"/>
      <w:marTop w:val="0"/>
      <w:marBottom w:val="0"/>
      <w:divBdr>
        <w:top w:val="none" w:sz="0" w:space="0" w:color="auto"/>
        <w:left w:val="none" w:sz="0" w:space="0" w:color="auto"/>
        <w:bottom w:val="none" w:sz="0" w:space="0" w:color="auto"/>
        <w:right w:val="none" w:sz="0" w:space="0" w:color="auto"/>
      </w:divBdr>
      <w:divsChild>
        <w:div w:id="172767608">
          <w:marLeft w:val="0"/>
          <w:marRight w:val="0"/>
          <w:marTop w:val="0"/>
          <w:marBottom w:val="450"/>
          <w:divBdr>
            <w:top w:val="none" w:sz="0" w:space="0" w:color="auto"/>
            <w:left w:val="none" w:sz="0" w:space="0" w:color="auto"/>
            <w:bottom w:val="none" w:sz="0" w:space="0" w:color="auto"/>
            <w:right w:val="none" w:sz="0" w:space="0" w:color="auto"/>
          </w:divBdr>
        </w:div>
        <w:div w:id="1735739497">
          <w:marLeft w:val="0"/>
          <w:marRight w:val="0"/>
          <w:marTop w:val="0"/>
          <w:marBottom w:val="450"/>
          <w:divBdr>
            <w:top w:val="none" w:sz="0" w:space="0" w:color="auto"/>
            <w:left w:val="none" w:sz="0" w:space="0" w:color="auto"/>
            <w:bottom w:val="none" w:sz="0" w:space="0" w:color="auto"/>
            <w:right w:val="none" w:sz="0" w:space="0" w:color="auto"/>
          </w:divBdr>
        </w:div>
        <w:div w:id="680937236">
          <w:marLeft w:val="0"/>
          <w:marRight w:val="0"/>
          <w:marTop w:val="0"/>
          <w:marBottom w:val="450"/>
          <w:divBdr>
            <w:top w:val="none" w:sz="0" w:space="0" w:color="auto"/>
            <w:left w:val="none" w:sz="0" w:space="0" w:color="auto"/>
            <w:bottom w:val="none" w:sz="0" w:space="0" w:color="auto"/>
            <w:right w:val="none" w:sz="0" w:space="0" w:color="auto"/>
          </w:divBdr>
        </w:div>
        <w:div w:id="372462457">
          <w:marLeft w:val="0"/>
          <w:marRight w:val="0"/>
          <w:marTop w:val="0"/>
          <w:marBottom w:val="0"/>
          <w:divBdr>
            <w:top w:val="none" w:sz="0" w:space="0" w:color="auto"/>
            <w:left w:val="none" w:sz="0" w:space="0" w:color="auto"/>
            <w:bottom w:val="none" w:sz="0" w:space="0" w:color="auto"/>
            <w:right w:val="none" w:sz="0" w:space="0" w:color="auto"/>
          </w:divBdr>
        </w:div>
        <w:div w:id="895702736">
          <w:marLeft w:val="0"/>
          <w:marRight w:val="0"/>
          <w:marTop w:val="0"/>
          <w:marBottom w:val="450"/>
          <w:divBdr>
            <w:top w:val="none" w:sz="0" w:space="0" w:color="auto"/>
            <w:left w:val="none" w:sz="0" w:space="0" w:color="auto"/>
            <w:bottom w:val="none" w:sz="0" w:space="0" w:color="auto"/>
            <w:right w:val="none" w:sz="0" w:space="0" w:color="auto"/>
          </w:divBdr>
        </w:div>
        <w:div w:id="2109153370">
          <w:marLeft w:val="0"/>
          <w:marRight w:val="0"/>
          <w:marTop w:val="0"/>
          <w:marBottom w:val="0"/>
          <w:divBdr>
            <w:top w:val="none" w:sz="0" w:space="0" w:color="auto"/>
            <w:left w:val="none" w:sz="0" w:space="0" w:color="auto"/>
            <w:bottom w:val="none" w:sz="0" w:space="0" w:color="auto"/>
            <w:right w:val="none" w:sz="0" w:space="0" w:color="auto"/>
          </w:divBdr>
          <w:divsChild>
            <w:div w:id="1676153790">
              <w:marLeft w:val="-225"/>
              <w:marRight w:val="-225"/>
              <w:marTop w:val="0"/>
              <w:marBottom w:val="0"/>
              <w:divBdr>
                <w:top w:val="none" w:sz="0" w:space="0" w:color="auto"/>
                <w:left w:val="none" w:sz="0" w:space="0" w:color="auto"/>
                <w:bottom w:val="none" w:sz="0" w:space="0" w:color="auto"/>
                <w:right w:val="none" w:sz="0" w:space="0" w:color="auto"/>
              </w:divBdr>
              <w:divsChild>
                <w:div w:id="1207260883">
                  <w:marLeft w:val="0"/>
                  <w:marRight w:val="0"/>
                  <w:marTop w:val="0"/>
                  <w:marBottom w:val="0"/>
                  <w:divBdr>
                    <w:top w:val="none" w:sz="0" w:space="0" w:color="auto"/>
                    <w:left w:val="none" w:sz="0" w:space="0" w:color="auto"/>
                    <w:bottom w:val="none" w:sz="0" w:space="0" w:color="auto"/>
                    <w:right w:val="none" w:sz="0" w:space="0" w:color="auto"/>
                  </w:divBdr>
                </w:div>
                <w:div w:id="1304040304">
                  <w:marLeft w:val="0"/>
                  <w:marRight w:val="0"/>
                  <w:marTop w:val="0"/>
                  <w:marBottom w:val="450"/>
                  <w:divBdr>
                    <w:top w:val="none" w:sz="0" w:space="0" w:color="auto"/>
                    <w:left w:val="none" w:sz="0" w:space="0" w:color="auto"/>
                    <w:bottom w:val="none" w:sz="0" w:space="0" w:color="auto"/>
                    <w:right w:val="none" w:sz="0" w:space="0" w:color="auto"/>
                  </w:divBdr>
                </w:div>
                <w:div w:id="18830109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54364015">
          <w:marLeft w:val="0"/>
          <w:marRight w:val="0"/>
          <w:marTop w:val="0"/>
          <w:marBottom w:val="450"/>
          <w:divBdr>
            <w:top w:val="none" w:sz="0" w:space="0" w:color="auto"/>
            <w:left w:val="none" w:sz="0" w:space="0" w:color="auto"/>
            <w:bottom w:val="none" w:sz="0" w:space="0" w:color="auto"/>
            <w:right w:val="none" w:sz="0" w:space="0" w:color="auto"/>
          </w:divBdr>
        </w:div>
        <w:div w:id="225530315">
          <w:marLeft w:val="0"/>
          <w:marRight w:val="0"/>
          <w:marTop w:val="0"/>
          <w:marBottom w:val="450"/>
          <w:divBdr>
            <w:top w:val="none" w:sz="0" w:space="0" w:color="auto"/>
            <w:left w:val="none" w:sz="0" w:space="0" w:color="auto"/>
            <w:bottom w:val="none" w:sz="0" w:space="0" w:color="auto"/>
            <w:right w:val="none" w:sz="0" w:space="0" w:color="auto"/>
          </w:divBdr>
        </w:div>
        <w:div w:id="1011184859">
          <w:marLeft w:val="0"/>
          <w:marRight w:val="0"/>
          <w:marTop w:val="0"/>
          <w:marBottom w:val="0"/>
          <w:divBdr>
            <w:top w:val="none" w:sz="0" w:space="0" w:color="auto"/>
            <w:left w:val="none" w:sz="0" w:space="0" w:color="auto"/>
            <w:bottom w:val="none" w:sz="0" w:space="0" w:color="auto"/>
            <w:right w:val="none" w:sz="0" w:space="0" w:color="auto"/>
          </w:divBdr>
          <w:divsChild>
            <w:div w:id="1666393856">
              <w:marLeft w:val="-225"/>
              <w:marRight w:val="-225"/>
              <w:marTop w:val="0"/>
              <w:marBottom w:val="0"/>
              <w:divBdr>
                <w:top w:val="none" w:sz="0" w:space="0" w:color="auto"/>
                <w:left w:val="none" w:sz="0" w:space="0" w:color="auto"/>
                <w:bottom w:val="none" w:sz="0" w:space="0" w:color="auto"/>
                <w:right w:val="none" w:sz="0" w:space="0" w:color="auto"/>
              </w:divBdr>
              <w:divsChild>
                <w:div w:id="1359890551">
                  <w:marLeft w:val="0"/>
                  <w:marRight w:val="0"/>
                  <w:marTop w:val="0"/>
                  <w:marBottom w:val="0"/>
                  <w:divBdr>
                    <w:top w:val="none" w:sz="0" w:space="0" w:color="auto"/>
                    <w:left w:val="none" w:sz="0" w:space="0" w:color="auto"/>
                    <w:bottom w:val="none" w:sz="0" w:space="0" w:color="auto"/>
                    <w:right w:val="none" w:sz="0" w:space="0" w:color="auto"/>
                  </w:divBdr>
                </w:div>
                <w:div w:id="152910727">
                  <w:marLeft w:val="0"/>
                  <w:marRight w:val="0"/>
                  <w:marTop w:val="0"/>
                  <w:marBottom w:val="450"/>
                  <w:divBdr>
                    <w:top w:val="none" w:sz="0" w:space="0" w:color="auto"/>
                    <w:left w:val="none" w:sz="0" w:space="0" w:color="auto"/>
                    <w:bottom w:val="none" w:sz="0" w:space="0" w:color="auto"/>
                    <w:right w:val="none" w:sz="0" w:space="0" w:color="auto"/>
                  </w:divBdr>
                </w:div>
                <w:div w:id="435827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27612752">
          <w:marLeft w:val="0"/>
          <w:marRight w:val="0"/>
          <w:marTop w:val="0"/>
          <w:marBottom w:val="0"/>
          <w:divBdr>
            <w:top w:val="none" w:sz="0" w:space="0" w:color="auto"/>
            <w:left w:val="none" w:sz="0" w:space="0" w:color="auto"/>
            <w:bottom w:val="none" w:sz="0" w:space="0" w:color="auto"/>
            <w:right w:val="none" w:sz="0" w:space="0" w:color="auto"/>
          </w:divBdr>
          <w:divsChild>
            <w:div w:id="934290855">
              <w:marLeft w:val="-225"/>
              <w:marRight w:val="-225"/>
              <w:marTop w:val="0"/>
              <w:marBottom w:val="0"/>
              <w:divBdr>
                <w:top w:val="none" w:sz="0" w:space="0" w:color="auto"/>
                <w:left w:val="none" w:sz="0" w:space="0" w:color="auto"/>
                <w:bottom w:val="none" w:sz="0" w:space="0" w:color="auto"/>
                <w:right w:val="none" w:sz="0" w:space="0" w:color="auto"/>
              </w:divBdr>
              <w:divsChild>
                <w:div w:id="267551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rtin.cc/dissent/contacts/au_wba/whistle201904.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nwdsscandal.com/resources-and-hel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nwdsscandal.com/contact.html" TargetMode="External"/><Relationship Id="rId5" Type="http://schemas.openxmlformats.org/officeDocument/2006/relationships/image" Target="media/image2.gif"/><Relationship Id="rId10" Type="http://schemas.openxmlformats.org/officeDocument/2006/relationships/hyperlink" Target="https://www.nwdsscandal.com/become-a-member-of-nwds.html" TargetMode="External"/><Relationship Id="rId4" Type="http://schemas.openxmlformats.org/officeDocument/2006/relationships/image" Target="media/image1.jpeg"/><Relationship Id="rId9" Type="http://schemas.openxmlformats.org/officeDocument/2006/relationships/hyperlink" Target="https://www.nwdsscand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cole</dc:creator>
  <cp:keywords/>
  <dc:description/>
  <cp:lastModifiedBy>michael cole</cp:lastModifiedBy>
  <cp:revision>1</cp:revision>
  <dcterms:created xsi:type="dcterms:W3CDTF">2019-05-19T09:04:00Z</dcterms:created>
  <dcterms:modified xsi:type="dcterms:W3CDTF">2019-05-19T09:23:00Z</dcterms:modified>
</cp:coreProperties>
</file>